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F2" w:rsidRDefault="004D75F2"/>
    <w:tbl>
      <w:tblPr>
        <w:tblStyle w:val="Grigliatabella"/>
        <w:tblpPr w:leftFromText="141" w:rightFromText="141" w:vertAnchor="page" w:horzAnchor="margin" w:tblpXSpec="center" w:tblpY="541"/>
        <w:tblW w:w="1059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54"/>
        <w:gridCol w:w="1418"/>
      </w:tblGrid>
      <w:tr w:rsidR="00FF3A3D" w:rsidTr="008E4EB8">
        <w:trPr>
          <w:trHeight w:val="1550"/>
        </w:trPr>
        <w:tc>
          <w:tcPr>
            <w:tcW w:w="1526" w:type="dxa"/>
          </w:tcPr>
          <w:p w:rsidR="00FF3A3D" w:rsidRPr="00927345" w:rsidRDefault="00FF3A3D" w:rsidP="00FF3A3D">
            <w:pPr>
              <w:tabs>
                <w:tab w:val="left" w:pos="5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4"/>
                <w:szCs w:val="4"/>
              </w:rPr>
            </w:pPr>
            <w:r w:rsidRPr="00927345">
              <w:rPr>
                <w:rFonts w:ascii="Calibri" w:hAnsi="Calibri"/>
                <w:noProof/>
                <w:sz w:val="4"/>
                <w:szCs w:val="4"/>
              </w:rPr>
              <w:drawing>
                <wp:anchor distT="0" distB="0" distL="114300" distR="114300" simplePos="0" relativeHeight="251660288" behindDoc="0" locked="0" layoutInCell="1" allowOverlap="1" wp14:anchorId="54C8D0BC" wp14:editId="36FCA5A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34290</wp:posOffset>
                  </wp:positionV>
                  <wp:extent cx="725805" cy="944245"/>
                  <wp:effectExtent l="0" t="0" r="0" b="8255"/>
                  <wp:wrapSquare wrapText="bothSides"/>
                  <wp:docPr id="10" name="Immagine 10" descr="C:\Users\marzio.gurreri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zio.gurreri\Desktop\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8" t="6250" r="16518" b="6697"/>
                          <a:stretch/>
                        </pic:blipFill>
                        <pic:spPr bwMode="auto">
                          <a:xfrm>
                            <a:off x="0" y="0"/>
                            <a:ext cx="72580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F3A3D" w:rsidRPr="00332DE0" w:rsidRDefault="00FF3A3D" w:rsidP="00FF3A3D">
            <w:pPr>
              <w:keepNext/>
              <w:tabs>
                <w:tab w:val="left" w:pos="688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Garamond" w:hAnsi="Garamond"/>
                <w:b/>
                <w:sz w:val="76"/>
                <w:szCs w:val="76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2375535" cy="943610"/>
                  <wp:effectExtent l="0" t="0" r="5715" b="8890"/>
                  <wp:docPr id="2" name="Immagine 2" descr="logo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B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751"/>
                          <a:stretch/>
                        </pic:blipFill>
                        <pic:spPr bwMode="auto">
                          <a:xfrm>
                            <a:off x="0" y="0"/>
                            <a:ext cx="237553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F3A3D" w:rsidRPr="00927345" w:rsidRDefault="00FF3A3D" w:rsidP="00FF3A3D">
            <w:pPr>
              <w:tabs>
                <w:tab w:val="left" w:pos="5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4"/>
                <w:szCs w:val="4"/>
              </w:rPr>
            </w:pPr>
            <w:r w:rsidRPr="00927345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59264" behindDoc="0" locked="0" layoutInCell="1" allowOverlap="1" wp14:anchorId="4BF55C42" wp14:editId="1EE11BA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9525</wp:posOffset>
                  </wp:positionV>
                  <wp:extent cx="749300" cy="1003935"/>
                  <wp:effectExtent l="0" t="0" r="0" b="5715"/>
                  <wp:wrapSquare wrapText="bothSides"/>
                  <wp:docPr id="5" name="Immagine 5" descr="Regione Lombardia – Ordinanza n. 590/2020: Covid-19 - Ulteriori misure per  i luoghi di lav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gione Lombardia – Ordinanza n. 590/2020: Covid-19 - Ulteriori misure per  i luoghi di lavor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00" t="6500" r="17500" b="7000"/>
                          <a:stretch/>
                        </pic:blipFill>
                        <pic:spPr bwMode="auto">
                          <a:xfrm>
                            <a:off x="0" y="0"/>
                            <a:ext cx="74930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3A3D" w:rsidTr="008E4EB8">
        <w:trPr>
          <w:trHeight w:val="1162"/>
        </w:trPr>
        <w:tc>
          <w:tcPr>
            <w:tcW w:w="10598" w:type="dxa"/>
            <w:gridSpan w:val="3"/>
          </w:tcPr>
          <w:p w:rsidR="00FF3A3D" w:rsidRPr="008E4EB8" w:rsidRDefault="004D75F2" w:rsidP="00FF3A3D">
            <w:pPr>
              <w:keepNext/>
              <w:tabs>
                <w:tab w:val="left" w:pos="688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Garamond" w:hAnsi="Garamond"/>
                <w:sz w:val="48"/>
                <w:szCs w:val="48"/>
              </w:rPr>
            </w:pPr>
            <w:r>
              <w:rPr>
                <w:rFonts w:ascii="Garamond" w:hAnsi="Garamond"/>
                <w:b/>
                <w:sz w:val="48"/>
                <w:szCs w:val="48"/>
              </w:rPr>
              <w:t>COMANDO</w:t>
            </w:r>
            <w:r w:rsidR="008E4EB8" w:rsidRPr="008E4EB8">
              <w:rPr>
                <w:rFonts w:ascii="Garamond" w:hAnsi="Garamond"/>
                <w:b/>
                <w:sz w:val="48"/>
                <w:szCs w:val="48"/>
              </w:rPr>
              <w:t xml:space="preserve"> DI</w:t>
            </w:r>
            <w:r w:rsidR="00FF3A3D" w:rsidRPr="008E4EB8">
              <w:rPr>
                <w:rFonts w:ascii="Garamond" w:hAnsi="Garamond"/>
                <w:b/>
                <w:sz w:val="48"/>
                <w:szCs w:val="48"/>
              </w:rPr>
              <w:t xml:space="preserve"> POLIZIA LOCALE</w:t>
            </w:r>
            <w:r w:rsidR="00FF3A3D" w:rsidRPr="008E4EB8">
              <w:rPr>
                <w:rFonts w:ascii="Garamond" w:hAnsi="Garamond"/>
                <w:sz w:val="48"/>
                <w:szCs w:val="48"/>
              </w:rPr>
              <w:t xml:space="preserve"> </w:t>
            </w:r>
          </w:p>
          <w:p w:rsidR="00FF3A3D" w:rsidRPr="008B69F0" w:rsidRDefault="00FF3A3D" w:rsidP="00FF3A3D">
            <w:pPr>
              <w:keepNext/>
              <w:tabs>
                <w:tab w:val="left" w:pos="688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</w:t>
            </w:r>
            <w:r w:rsidR="0007411A">
              <w:rPr>
                <w:rFonts w:ascii="Calibri" w:hAnsi="Calibri"/>
                <w:i/>
                <w:sz w:val="22"/>
                <w:szCs w:val="22"/>
              </w:rPr>
              <w:t>ia Donizetti, 352/B – 200</w:t>
            </w:r>
            <w:r w:rsidR="00BE32A3">
              <w:rPr>
                <w:rFonts w:ascii="Calibri" w:hAnsi="Calibri"/>
                <w:i/>
                <w:sz w:val="22"/>
                <w:szCs w:val="22"/>
              </w:rPr>
              <w:t>31</w:t>
            </w:r>
            <w:r w:rsidRPr="008B69F0">
              <w:rPr>
                <w:rFonts w:ascii="Calibri" w:hAnsi="Calibri"/>
                <w:i/>
                <w:sz w:val="22"/>
                <w:szCs w:val="22"/>
              </w:rPr>
              <w:t xml:space="preserve"> Cesate (MI) T</w:t>
            </w:r>
            <w:r w:rsidR="004D75F2">
              <w:rPr>
                <w:rFonts w:ascii="Calibri" w:hAnsi="Calibri"/>
                <w:i/>
                <w:sz w:val="22"/>
                <w:szCs w:val="22"/>
              </w:rPr>
              <w:t>el. 02.9940353</w:t>
            </w:r>
          </w:p>
          <w:p w:rsidR="00FF3A3D" w:rsidRPr="001D671D" w:rsidRDefault="00FF3A3D" w:rsidP="004D75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B69F0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4A4818">
              <w:rPr>
                <w:rFonts w:ascii="Calibri" w:hAnsi="Calibri"/>
                <w:i/>
                <w:color w:val="0000FF"/>
                <w:sz w:val="22"/>
                <w:szCs w:val="22"/>
                <w:u w:val="single"/>
              </w:rPr>
              <w:t>polizialocale@comune.cesate.mi.it</w:t>
            </w:r>
            <w:r>
              <w:rPr>
                <w:rFonts w:ascii="Calibri" w:hAnsi="Calibri"/>
                <w:color w:val="0D0D0D"/>
                <w:sz w:val="22"/>
                <w:szCs w:val="22"/>
              </w:rPr>
              <w:t xml:space="preserve"> P</w:t>
            </w:r>
            <w:r w:rsidRPr="008B69F0">
              <w:rPr>
                <w:rFonts w:ascii="Calibri" w:hAnsi="Calibri"/>
                <w:color w:val="0D0D0D"/>
                <w:sz w:val="22"/>
                <w:szCs w:val="22"/>
              </w:rPr>
              <w:t xml:space="preserve">EC: </w:t>
            </w:r>
            <w:hyperlink r:id="rId11" w:history="1">
              <w:r w:rsidRPr="008B69F0">
                <w:rPr>
                  <w:rStyle w:val="Collegamentoipertestuale"/>
                  <w:rFonts w:ascii="Calibri" w:hAnsi="Calibri"/>
                  <w:sz w:val="22"/>
                  <w:szCs w:val="22"/>
                </w:rPr>
                <w:t>protocollo@comune.cesate.mi.legalmail.it</w:t>
              </w:r>
            </w:hyperlink>
          </w:p>
        </w:tc>
      </w:tr>
    </w:tbl>
    <w:p w:rsidR="000D12EC" w:rsidRPr="004D75F2" w:rsidRDefault="00FF3A3D" w:rsidP="004D75F2">
      <w:pPr>
        <w:tabs>
          <w:tab w:val="left" w:pos="5710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/>
          <w:noProof/>
        </w:rPr>
      </w:pPr>
      <w:r w:rsidRPr="00795D58">
        <w:rPr>
          <w:rFonts w:ascii="Calibri" w:hAnsi="Calibri"/>
        </w:rPr>
        <w:t xml:space="preserve">                         </w:t>
      </w:r>
      <w:r w:rsidRPr="00795D58">
        <w:rPr>
          <w:rFonts w:ascii="Calibri" w:hAnsi="Calibri"/>
          <w:noProof/>
        </w:rPr>
        <w:t xml:space="preserve"> </w:t>
      </w:r>
    </w:p>
    <w:p w:rsidR="000D12EC" w:rsidRPr="00416ED6" w:rsidRDefault="004A7C2B" w:rsidP="00416ED6">
      <w:pPr>
        <w:pStyle w:val="Citazioneintensa"/>
        <w:rPr>
          <w:b/>
          <w:sz w:val="28"/>
        </w:rPr>
      </w:pPr>
      <w:r w:rsidRPr="00416ED6">
        <w:rPr>
          <w:b/>
          <w:sz w:val="28"/>
        </w:rPr>
        <w:t xml:space="preserve">OGGETTO: </w:t>
      </w:r>
      <w:r w:rsidR="00B424AC" w:rsidRPr="00416ED6">
        <w:rPr>
          <w:b/>
          <w:sz w:val="28"/>
        </w:rPr>
        <w:t>Diritti e Doveri per i Titolari del Contrassegno per Invalidi</w:t>
      </w:r>
    </w:p>
    <w:p w:rsidR="00EA6639" w:rsidRPr="00D349B3" w:rsidRDefault="00EA6639" w:rsidP="00EA6639">
      <w:pPr>
        <w:pStyle w:val="Titolo1"/>
        <w:rPr>
          <w:b/>
        </w:rPr>
      </w:pPr>
      <w:r w:rsidRPr="00D349B3">
        <w:rPr>
          <w:b/>
        </w:rPr>
        <w:t xml:space="preserve">La </w:t>
      </w:r>
      <w:r w:rsidRPr="00416ED6">
        <w:rPr>
          <w:b/>
          <w:u w:val="single"/>
        </w:rPr>
        <w:t>circolazione</w:t>
      </w:r>
      <w:r w:rsidRPr="00D349B3">
        <w:rPr>
          <w:b/>
        </w:rPr>
        <w:t xml:space="preserve"> è consentita:</w:t>
      </w:r>
    </w:p>
    <w:p w:rsidR="00EA6639" w:rsidRDefault="00EA6639" w:rsidP="00951179">
      <w:pPr>
        <w:pStyle w:val="Paragrafoelenco"/>
        <w:numPr>
          <w:ilvl w:val="0"/>
          <w:numId w:val="10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zone a traffico limitato (ZTL),</w:t>
      </w:r>
      <w:r w:rsidRPr="00EA6639">
        <w:rPr>
          <w:bCs/>
          <w:spacing w:val="-10"/>
          <w:sz w:val="24"/>
          <w:szCs w:val="24"/>
        </w:rPr>
        <w:t xml:space="preserve"> quando è autorizzato l’accesso anche a una sola categoria di veicoli adibiti a servizi di trasporto e pubblica </w:t>
      </w:r>
      <w:proofErr w:type="spellStart"/>
      <w:r w:rsidRPr="00EA6639">
        <w:rPr>
          <w:bCs/>
          <w:spacing w:val="-10"/>
          <w:sz w:val="24"/>
          <w:szCs w:val="24"/>
        </w:rPr>
        <w:t>utilita</w:t>
      </w:r>
      <w:proofErr w:type="spellEnd"/>
      <w:r w:rsidRPr="00EA6639">
        <w:rPr>
          <w:bCs/>
          <w:spacing w:val="-10"/>
          <w:sz w:val="24"/>
          <w:szCs w:val="24"/>
        </w:rPr>
        <w:t>̀ (artt. 11, c.1 e 3, e 12 D.P.R. 503/1996);</w:t>
      </w:r>
    </w:p>
    <w:p w:rsidR="00EA6639" w:rsidRDefault="00EA6639" w:rsidP="00502ABA">
      <w:pPr>
        <w:pStyle w:val="Paragrafoelenco"/>
        <w:numPr>
          <w:ilvl w:val="0"/>
          <w:numId w:val="10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zone a traffico controllato (ZTC)</w:t>
      </w:r>
      <w:r w:rsidRPr="00EA6639">
        <w:rPr>
          <w:bCs/>
          <w:spacing w:val="-10"/>
          <w:sz w:val="24"/>
          <w:szCs w:val="24"/>
        </w:rPr>
        <w:t xml:space="preserve"> (artt. 11, c.1 e 3, e 12 D.P.R. 503/1996);</w:t>
      </w:r>
    </w:p>
    <w:p w:rsidR="00EA6639" w:rsidRDefault="00EA6639" w:rsidP="005B205C">
      <w:pPr>
        <w:pStyle w:val="Paragrafoelenco"/>
        <w:numPr>
          <w:ilvl w:val="0"/>
          <w:numId w:val="10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aree pedonali urbane (APU),</w:t>
      </w:r>
      <w:r w:rsidRPr="00EA6639">
        <w:rPr>
          <w:bCs/>
          <w:spacing w:val="-10"/>
          <w:sz w:val="24"/>
          <w:szCs w:val="24"/>
        </w:rPr>
        <w:t xml:space="preserve"> quando è autorizzato l’accesso anche a una sola categoria di veicoli adibiti a servizi di trasporto e pubblica </w:t>
      </w:r>
      <w:proofErr w:type="spellStart"/>
      <w:r w:rsidRPr="00EA6639">
        <w:rPr>
          <w:bCs/>
          <w:spacing w:val="-10"/>
          <w:sz w:val="24"/>
          <w:szCs w:val="24"/>
        </w:rPr>
        <w:t>utilita</w:t>
      </w:r>
      <w:proofErr w:type="spellEnd"/>
      <w:r w:rsidRPr="00EA6639">
        <w:rPr>
          <w:bCs/>
          <w:spacing w:val="-10"/>
          <w:sz w:val="24"/>
          <w:szCs w:val="24"/>
        </w:rPr>
        <w:t>̀ (artt. 11, c.1 e 3, e art. 12 D.P.R. 503/1996);</w:t>
      </w:r>
    </w:p>
    <w:p w:rsidR="00EA6639" w:rsidRDefault="00EA6639" w:rsidP="00DB5199">
      <w:pPr>
        <w:pStyle w:val="Paragrafoelenco"/>
        <w:numPr>
          <w:ilvl w:val="0"/>
          <w:numId w:val="10"/>
        </w:numPr>
        <w:rPr>
          <w:bCs/>
          <w:spacing w:val="-10"/>
          <w:sz w:val="24"/>
          <w:szCs w:val="24"/>
        </w:rPr>
      </w:pPr>
      <w:proofErr w:type="gramStart"/>
      <w:r w:rsidRPr="00EA6639">
        <w:rPr>
          <w:bCs/>
          <w:spacing w:val="-10"/>
          <w:sz w:val="24"/>
          <w:szCs w:val="24"/>
        </w:rPr>
        <w:t>nelle</w:t>
      </w:r>
      <w:proofErr w:type="gramEnd"/>
      <w:r w:rsidRPr="00EA6639">
        <w:rPr>
          <w:bCs/>
          <w:spacing w:val="-10"/>
          <w:sz w:val="24"/>
          <w:szCs w:val="24"/>
        </w:rPr>
        <w:t xml:space="preserve"> vie e corsie preferenziali riservate ai mezzi di trasporto pubblico e ai taxi (art. 11, c.4, D.P.R. 503/1996);</w:t>
      </w:r>
    </w:p>
    <w:p w:rsidR="00D349B3" w:rsidRDefault="00EA6639" w:rsidP="00722B7F">
      <w:pPr>
        <w:pStyle w:val="Paragrafoelenco"/>
        <w:numPr>
          <w:ilvl w:val="0"/>
          <w:numId w:val="10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in</w:t>
      </w:r>
      <w:proofErr w:type="gramEnd"/>
      <w:r w:rsidRPr="00D349B3">
        <w:rPr>
          <w:bCs/>
          <w:spacing w:val="-10"/>
          <w:sz w:val="24"/>
          <w:szCs w:val="24"/>
        </w:rPr>
        <w:t xml:space="preserve"> caso di blocco, sospensione o limitazione della circolazione per motivi di sicurezza pubblica, di pubblico interesse e per esigenze di carattere militare oppure quando siano previsti obblighi e divieti, temporanei o permanenti, anti-inquinamento, come le domeniche ecologiche o la circolazione per targhe alterne (art. 188 Regolamento di esecuzione del </w:t>
      </w:r>
      <w:proofErr w:type="spellStart"/>
      <w:r w:rsidRPr="00D349B3">
        <w:rPr>
          <w:bCs/>
          <w:spacing w:val="-10"/>
          <w:sz w:val="24"/>
          <w:szCs w:val="24"/>
        </w:rPr>
        <w:t>CdS</w:t>
      </w:r>
      <w:proofErr w:type="spellEnd"/>
      <w:r w:rsidRPr="00D349B3">
        <w:rPr>
          <w:bCs/>
          <w:spacing w:val="-10"/>
          <w:sz w:val="24"/>
          <w:szCs w:val="24"/>
        </w:rPr>
        <w:t>).</w:t>
      </w:r>
    </w:p>
    <w:p w:rsidR="00EA6639" w:rsidRPr="00D349B3" w:rsidRDefault="00EA6639" w:rsidP="00722B7F">
      <w:pPr>
        <w:pStyle w:val="Paragrafoelenco"/>
        <w:numPr>
          <w:ilvl w:val="0"/>
          <w:numId w:val="10"/>
        </w:numPr>
        <w:rPr>
          <w:bCs/>
          <w:spacing w:val="-10"/>
          <w:sz w:val="24"/>
          <w:szCs w:val="24"/>
        </w:rPr>
      </w:pPr>
      <w:r w:rsidRPr="00D349B3">
        <w:rPr>
          <w:bCs/>
          <w:spacing w:val="-10"/>
          <w:sz w:val="24"/>
          <w:szCs w:val="24"/>
        </w:rPr>
        <w:t xml:space="preserve">Il diritto di accesso dei veicoli al servizio della persona disabile con contrassegno è riconosciuto in tutte le aree carrabili, tuttavia, le </w:t>
      </w:r>
      <w:proofErr w:type="spellStart"/>
      <w:r w:rsidRPr="00D349B3">
        <w:rPr>
          <w:bCs/>
          <w:spacing w:val="-10"/>
          <w:sz w:val="24"/>
          <w:szCs w:val="24"/>
        </w:rPr>
        <w:t>modalita</w:t>
      </w:r>
      <w:proofErr w:type="spellEnd"/>
      <w:r w:rsidRPr="00D349B3">
        <w:rPr>
          <w:bCs/>
          <w:spacing w:val="-10"/>
          <w:sz w:val="24"/>
          <w:szCs w:val="24"/>
        </w:rPr>
        <w:t>̀ di accesso alla ZTL variano da Comune a Comune. In alcuni casi è sufficiente l’esposizione del contrassegno, mentre in presenza di varchi elettronici, si deve preventivamente comunicare il numero della targa del veicolo che vuole effettuare l’accesso</w:t>
      </w:r>
      <w:r w:rsidR="00D349B3">
        <w:rPr>
          <w:bCs/>
          <w:spacing w:val="-10"/>
          <w:sz w:val="24"/>
          <w:szCs w:val="24"/>
        </w:rPr>
        <w:t xml:space="preserve"> o comunicare l’effettuato transito </w:t>
      </w:r>
      <w:r w:rsidR="00D349B3">
        <w:rPr>
          <w:b/>
          <w:bCs/>
          <w:spacing w:val="-10"/>
          <w:sz w:val="24"/>
          <w:szCs w:val="24"/>
        </w:rPr>
        <w:t>entro 48 ore</w:t>
      </w:r>
      <w:r w:rsidRPr="00D349B3">
        <w:rPr>
          <w:bCs/>
          <w:spacing w:val="-10"/>
          <w:sz w:val="24"/>
          <w:szCs w:val="24"/>
        </w:rPr>
        <w:t>.</w:t>
      </w:r>
    </w:p>
    <w:p w:rsidR="00EA6639" w:rsidRPr="00D349B3" w:rsidRDefault="00EA6639" w:rsidP="00D349B3">
      <w:pPr>
        <w:pStyle w:val="Titolo1"/>
        <w:rPr>
          <w:rStyle w:val="Riferimentointenso"/>
          <w:bCs w:val="0"/>
          <w:smallCaps w:val="0"/>
          <w:color w:val="365F91" w:themeColor="accent1" w:themeShade="BF"/>
          <w:spacing w:val="0"/>
        </w:rPr>
      </w:pPr>
      <w:r w:rsidRPr="00D349B3">
        <w:rPr>
          <w:rStyle w:val="Riferimentointenso"/>
          <w:bCs w:val="0"/>
          <w:smallCaps w:val="0"/>
          <w:color w:val="365F91" w:themeColor="accent1" w:themeShade="BF"/>
          <w:spacing w:val="0"/>
        </w:rPr>
        <w:t xml:space="preserve">Il </w:t>
      </w:r>
      <w:r w:rsidRPr="00416ED6">
        <w:rPr>
          <w:rStyle w:val="Riferimentointenso"/>
          <w:bCs w:val="0"/>
          <w:smallCaps w:val="0"/>
          <w:color w:val="365F91" w:themeColor="accent1" w:themeShade="BF"/>
          <w:spacing w:val="0"/>
          <w:u w:val="single"/>
        </w:rPr>
        <w:t>parcheggio</w:t>
      </w:r>
      <w:r w:rsidRPr="00D349B3">
        <w:rPr>
          <w:rStyle w:val="Riferimentointenso"/>
          <w:bCs w:val="0"/>
          <w:smallCaps w:val="0"/>
          <w:color w:val="365F91" w:themeColor="accent1" w:themeShade="BF"/>
          <w:spacing w:val="0"/>
        </w:rPr>
        <w:t xml:space="preserve"> è consentito:</w:t>
      </w:r>
    </w:p>
    <w:p w:rsidR="00D349B3" w:rsidRDefault="00EA6639" w:rsidP="003422F7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negli</w:t>
      </w:r>
      <w:proofErr w:type="gramEnd"/>
      <w:r w:rsidRPr="00D349B3">
        <w:rPr>
          <w:bCs/>
          <w:spacing w:val="-10"/>
          <w:sz w:val="24"/>
          <w:szCs w:val="24"/>
        </w:rPr>
        <w:t xml:space="preserve"> appositi spazi riservati ai disabili, nei parcheggi pubblici, con eccezione degli stalli di parcheggio personalizzati (riservati a un solo titolare di contrassegno disabili);</w:t>
      </w:r>
    </w:p>
    <w:p w:rsidR="00D349B3" w:rsidRDefault="00EA6639" w:rsidP="00740B82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aree di parcheggio a tempo determinato, senza limitazioni di orario e senza esposizione del disco orario, ove previsto (art. 188, c. 3, </w:t>
      </w:r>
      <w:proofErr w:type="spellStart"/>
      <w:r w:rsidRPr="00D349B3">
        <w:rPr>
          <w:bCs/>
          <w:spacing w:val="-10"/>
          <w:sz w:val="24"/>
          <w:szCs w:val="24"/>
        </w:rPr>
        <w:t>CdS</w:t>
      </w:r>
      <w:proofErr w:type="spellEnd"/>
      <w:r w:rsidRPr="00D349B3">
        <w:rPr>
          <w:bCs/>
          <w:spacing w:val="-10"/>
          <w:sz w:val="24"/>
          <w:szCs w:val="24"/>
        </w:rPr>
        <w:t>);</w:t>
      </w:r>
    </w:p>
    <w:p w:rsidR="00D349B3" w:rsidRDefault="00EA6639" w:rsidP="002B2C62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nei</w:t>
      </w:r>
      <w:proofErr w:type="gramEnd"/>
      <w:r w:rsidRPr="00D349B3">
        <w:rPr>
          <w:bCs/>
          <w:spacing w:val="-10"/>
          <w:sz w:val="24"/>
          <w:szCs w:val="24"/>
        </w:rPr>
        <w:t xml:space="preserve"> parcheggi a pagamento (delimitati dalle cosiddette strisce blu), gratuitamente, quando gli spazi riservati risultino </w:t>
      </w:r>
      <w:proofErr w:type="spellStart"/>
      <w:r w:rsidRPr="00D349B3">
        <w:rPr>
          <w:bCs/>
          <w:spacing w:val="-10"/>
          <w:sz w:val="24"/>
          <w:szCs w:val="24"/>
        </w:rPr>
        <w:t>gia</w:t>
      </w:r>
      <w:proofErr w:type="spellEnd"/>
      <w:r w:rsidRPr="00D349B3">
        <w:rPr>
          <w:bCs/>
          <w:spacing w:val="-10"/>
          <w:sz w:val="24"/>
          <w:szCs w:val="24"/>
        </w:rPr>
        <w:t>̀ occupati.</w:t>
      </w:r>
    </w:p>
    <w:p w:rsidR="00D349B3" w:rsidRDefault="00EA6639" w:rsidP="005C252E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zone a traffico limitato (ZTL) o nelle zone a sosta limitata (ZSL), senza limiti di orario, quando è autorizzato l’accesso anche a una sola categoria di veicoli adibiti a servizi di trasporto e pubblica </w:t>
      </w:r>
      <w:proofErr w:type="spellStart"/>
      <w:r w:rsidRPr="00D349B3">
        <w:rPr>
          <w:bCs/>
          <w:spacing w:val="-10"/>
          <w:sz w:val="24"/>
          <w:szCs w:val="24"/>
        </w:rPr>
        <w:t>utilita</w:t>
      </w:r>
      <w:proofErr w:type="spellEnd"/>
      <w:r w:rsidRPr="00D349B3">
        <w:rPr>
          <w:bCs/>
          <w:spacing w:val="-10"/>
          <w:sz w:val="24"/>
          <w:szCs w:val="24"/>
        </w:rPr>
        <w:t>̀ (art. 11 D.P.R. 503/1996);</w:t>
      </w:r>
    </w:p>
    <w:p w:rsidR="00D349B3" w:rsidRDefault="00EA6639" w:rsidP="00BE7D2A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zone a traffico controllato (ZTC) (art. 11 D.P.R. 503/1996);</w:t>
      </w:r>
    </w:p>
    <w:p w:rsidR="00D349B3" w:rsidRDefault="00EA6639" w:rsidP="00514E2A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aree pedonali urbane (APU), quando è autorizzato l’accesso anche a una sola categoria di veicoli adibiti a servizi di trasporto e pubblica </w:t>
      </w:r>
      <w:proofErr w:type="spellStart"/>
      <w:r w:rsidRPr="00D349B3">
        <w:rPr>
          <w:bCs/>
          <w:spacing w:val="-10"/>
          <w:sz w:val="24"/>
          <w:szCs w:val="24"/>
        </w:rPr>
        <w:t>utilita</w:t>
      </w:r>
      <w:proofErr w:type="spellEnd"/>
      <w:r w:rsidRPr="00D349B3">
        <w:rPr>
          <w:bCs/>
          <w:spacing w:val="-10"/>
          <w:sz w:val="24"/>
          <w:szCs w:val="24"/>
        </w:rPr>
        <w:t>̀ (art. 11 D.P.R. 503/1996);</w:t>
      </w:r>
    </w:p>
    <w:p w:rsidR="00D349B3" w:rsidRDefault="00EA6639" w:rsidP="00702E71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in</w:t>
      </w:r>
      <w:proofErr w:type="gramEnd"/>
      <w:r w:rsidRPr="00D349B3">
        <w:rPr>
          <w:bCs/>
          <w:spacing w:val="-10"/>
          <w:sz w:val="24"/>
          <w:szCs w:val="24"/>
        </w:rPr>
        <w:t xml:space="preserve"> caso di blocco, sospensione o limitazione della circolazione per motivi di sicurezza pubblica, di pubblico interesse e per esigenze di carattere militare oppure, quando sono previsti obblighi e divieti, temporanei o permanenti, anti-inquinamento, come le domeniche ecologiche o la circolazione per targhe alterne (artt. 188 </w:t>
      </w:r>
      <w:proofErr w:type="spellStart"/>
      <w:r w:rsidRPr="00D349B3">
        <w:rPr>
          <w:bCs/>
          <w:spacing w:val="-10"/>
          <w:sz w:val="24"/>
          <w:szCs w:val="24"/>
        </w:rPr>
        <w:t>CdS</w:t>
      </w:r>
      <w:proofErr w:type="spellEnd"/>
      <w:r w:rsidRPr="00D349B3">
        <w:rPr>
          <w:bCs/>
          <w:spacing w:val="-10"/>
          <w:sz w:val="24"/>
          <w:szCs w:val="24"/>
        </w:rPr>
        <w:t xml:space="preserve"> e 381 Regolamento di esecuzione del </w:t>
      </w:r>
      <w:proofErr w:type="spellStart"/>
      <w:r w:rsidRPr="00D349B3">
        <w:rPr>
          <w:bCs/>
          <w:spacing w:val="-10"/>
          <w:sz w:val="24"/>
          <w:szCs w:val="24"/>
        </w:rPr>
        <w:t>CdS</w:t>
      </w:r>
      <w:proofErr w:type="spellEnd"/>
      <w:r w:rsidRPr="00D349B3">
        <w:rPr>
          <w:bCs/>
          <w:spacing w:val="-10"/>
          <w:sz w:val="24"/>
          <w:szCs w:val="24"/>
        </w:rPr>
        <w:t>, art. 11 D.P.R. 503/1996);</w:t>
      </w:r>
    </w:p>
    <w:p w:rsidR="00EA6639" w:rsidRDefault="00EA6639" w:rsidP="00702E71">
      <w:pPr>
        <w:pStyle w:val="Paragrafoelenco"/>
        <w:numPr>
          <w:ilvl w:val="0"/>
          <w:numId w:val="11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zone di divieto o limitazione di sosta, </w:t>
      </w:r>
      <w:r w:rsidR="00416ED6">
        <w:rPr>
          <w:b/>
          <w:bCs/>
          <w:spacing w:val="-10"/>
          <w:sz w:val="24"/>
          <w:szCs w:val="24"/>
        </w:rPr>
        <w:t>purché</w:t>
      </w:r>
      <w:r w:rsidRPr="00416ED6">
        <w:rPr>
          <w:b/>
          <w:bCs/>
          <w:spacing w:val="-10"/>
          <w:sz w:val="24"/>
          <w:szCs w:val="24"/>
        </w:rPr>
        <w:t xml:space="preserve"> il parcheggio non costituisca intralcio alla circolazione</w:t>
      </w:r>
      <w:r w:rsidRPr="00D349B3">
        <w:rPr>
          <w:bCs/>
          <w:spacing w:val="-10"/>
          <w:sz w:val="24"/>
          <w:szCs w:val="24"/>
        </w:rPr>
        <w:t>.</w:t>
      </w:r>
    </w:p>
    <w:p w:rsidR="00416ED6" w:rsidRDefault="00416ED6" w:rsidP="00416ED6">
      <w:pPr>
        <w:rPr>
          <w:bCs/>
          <w:spacing w:val="-10"/>
          <w:sz w:val="24"/>
          <w:szCs w:val="24"/>
        </w:rPr>
      </w:pPr>
    </w:p>
    <w:p w:rsidR="00416ED6" w:rsidRDefault="00416ED6" w:rsidP="00416ED6">
      <w:pPr>
        <w:rPr>
          <w:bCs/>
          <w:spacing w:val="-10"/>
          <w:sz w:val="24"/>
          <w:szCs w:val="24"/>
        </w:rPr>
      </w:pPr>
    </w:p>
    <w:p w:rsidR="00416ED6" w:rsidRPr="00416ED6" w:rsidRDefault="00416ED6" w:rsidP="00416ED6">
      <w:pPr>
        <w:rPr>
          <w:bCs/>
          <w:spacing w:val="-10"/>
          <w:sz w:val="24"/>
          <w:szCs w:val="24"/>
        </w:rPr>
      </w:pPr>
    </w:p>
    <w:p w:rsidR="00EA6639" w:rsidRPr="00D349B3" w:rsidRDefault="00EA6639" w:rsidP="00D349B3">
      <w:pPr>
        <w:pStyle w:val="Titolo1"/>
        <w:rPr>
          <w:b/>
        </w:rPr>
      </w:pPr>
      <w:r w:rsidRPr="00D349B3">
        <w:rPr>
          <w:b/>
        </w:rPr>
        <w:t xml:space="preserve">Il parcheggio </w:t>
      </w:r>
      <w:r w:rsidR="00504D07" w:rsidRPr="00504D07">
        <w:rPr>
          <w:b/>
          <w:u w:val="single"/>
        </w:rPr>
        <w:t>NON</w:t>
      </w:r>
      <w:r w:rsidRPr="00D349B3">
        <w:rPr>
          <w:b/>
        </w:rPr>
        <w:t xml:space="preserve"> è consentito:</w:t>
      </w:r>
    </w:p>
    <w:p w:rsidR="00D349B3" w:rsidRDefault="00EA6639" w:rsidP="00246266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dove</w:t>
      </w:r>
      <w:proofErr w:type="gramEnd"/>
      <w:r w:rsidRPr="00D349B3">
        <w:rPr>
          <w:bCs/>
          <w:spacing w:val="-10"/>
          <w:sz w:val="24"/>
          <w:szCs w:val="24"/>
        </w:rPr>
        <w:t xml:space="preserve"> vige il divieto di sosta con pannello di rimozione forzata;</w:t>
      </w:r>
    </w:p>
    <w:p w:rsidR="00D349B3" w:rsidRDefault="00EA6639" w:rsidP="00BD5E4C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dove</w:t>
      </w:r>
      <w:proofErr w:type="gramEnd"/>
      <w:r w:rsidRPr="00D349B3">
        <w:rPr>
          <w:bCs/>
          <w:spacing w:val="-10"/>
          <w:sz w:val="24"/>
          <w:szCs w:val="24"/>
        </w:rPr>
        <w:t xml:space="preserve"> vige il divieto di fermata;</w:t>
      </w:r>
    </w:p>
    <w:p w:rsidR="00D349B3" w:rsidRDefault="00EA6639" w:rsidP="0016775E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in</w:t>
      </w:r>
      <w:proofErr w:type="gramEnd"/>
      <w:r w:rsidRPr="00D349B3">
        <w:rPr>
          <w:bCs/>
          <w:spacing w:val="-10"/>
          <w:sz w:val="24"/>
          <w:szCs w:val="24"/>
        </w:rPr>
        <w:t xml:space="preserve"> corrispondenza di: attraversamenti pedonali o ciclabili, ponti, dossi, cavalcavia, strettoie, passaggi a livello, gallerie, passi carrabili, spazi di fermata bus, corsie di scorrimento dei mezzi di trasporto pubblico; corsie di sola marcia;</w:t>
      </w:r>
    </w:p>
    <w:p w:rsidR="00D349B3" w:rsidRDefault="00EA6639" w:rsidP="00FD6B92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in</w:t>
      </w:r>
      <w:proofErr w:type="gramEnd"/>
      <w:r w:rsidRPr="00D349B3">
        <w:rPr>
          <w:bCs/>
          <w:spacing w:val="-10"/>
          <w:sz w:val="24"/>
          <w:szCs w:val="24"/>
        </w:rPr>
        <w:t xml:space="preserve"> corrispondenza o </w:t>
      </w:r>
      <w:r w:rsidR="002456D7" w:rsidRPr="00D349B3">
        <w:rPr>
          <w:bCs/>
          <w:spacing w:val="-10"/>
          <w:sz w:val="24"/>
          <w:szCs w:val="24"/>
        </w:rPr>
        <w:t>prossimit</w:t>
      </w:r>
      <w:r w:rsidR="002456D7">
        <w:rPr>
          <w:bCs/>
          <w:spacing w:val="-10"/>
          <w:sz w:val="24"/>
          <w:szCs w:val="24"/>
        </w:rPr>
        <w:t>à</w:t>
      </w:r>
      <w:r w:rsidRPr="00D349B3">
        <w:rPr>
          <w:bCs/>
          <w:spacing w:val="-10"/>
          <w:sz w:val="24"/>
          <w:szCs w:val="24"/>
        </w:rPr>
        <w:t xml:space="preserve"> delle intersezioni; sui marciapiedi, sulle piste ciclabili, in seconda fila, nelle aree riservate ai mezzi di soccorso e di polizia;</w:t>
      </w:r>
    </w:p>
    <w:p w:rsidR="00D349B3" w:rsidRDefault="00EA6639" w:rsidP="00E45CEA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negli</w:t>
      </w:r>
      <w:proofErr w:type="gramEnd"/>
      <w:r w:rsidRPr="00D349B3">
        <w:rPr>
          <w:bCs/>
          <w:spacing w:val="-10"/>
          <w:sz w:val="24"/>
          <w:szCs w:val="24"/>
        </w:rPr>
        <w:t xml:space="preserve"> spazi per i mezzi pubblici e nelle aree riservate al carico/scarico merci;</w:t>
      </w:r>
    </w:p>
    <w:p w:rsidR="00D349B3" w:rsidRDefault="00EA6639" w:rsidP="00794AE2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negli</w:t>
      </w:r>
      <w:proofErr w:type="gramEnd"/>
      <w:r w:rsidRPr="00D349B3">
        <w:rPr>
          <w:bCs/>
          <w:spacing w:val="-10"/>
          <w:sz w:val="24"/>
          <w:szCs w:val="24"/>
        </w:rPr>
        <w:t xml:space="preserve"> spazi di parcheggio personalizzati, </w:t>
      </w:r>
      <w:proofErr w:type="spellStart"/>
      <w:r w:rsidRPr="00D349B3">
        <w:rPr>
          <w:bCs/>
          <w:spacing w:val="-10"/>
          <w:sz w:val="24"/>
          <w:szCs w:val="24"/>
        </w:rPr>
        <w:t>cioe</w:t>
      </w:r>
      <w:proofErr w:type="spellEnd"/>
      <w:r w:rsidRPr="00D349B3">
        <w:rPr>
          <w:bCs/>
          <w:spacing w:val="-10"/>
          <w:sz w:val="24"/>
          <w:szCs w:val="24"/>
        </w:rPr>
        <w:t>̀, riservati a un solo titolare della concessione dove la segnaletica riporta il numero dell’autorizzazione;</w:t>
      </w:r>
    </w:p>
    <w:p w:rsidR="00D349B3" w:rsidRDefault="00EA6639" w:rsidP="00546D27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zone a traffico limitato (ZTL), quando non è autorizzato l’accesso ai veicoli adibiti a servizi di trasporto e pubblica </w:t>
      </w:r>
      <w:proofErr w:type="spellStart"/>
      <w:r w:rsidRPr="00D349B3">
        <w:rPr>
          <w:bCs/>
          <w:spacing w:val="-10"/>
          <w:sz w:val="24"/>
          <w:szCs w:val="24"/>
        </w:rPr>
        <w:t>utilita</w:t>
      </w:r>
      <w:proofErr w:type="spellEnd"/>
      <w:r w:rsidRPr="00D349B3">
        <w:rPr>
          <w:bCs/>
          <w:spacing w:val="-10"/>
          <w:sz w:val="24"/>
          <w:szCs w:val="24"/>
        </w:rPr>
        <w:t>̀;</w:t>
      </w:r>
    </w:p>
    <w:p w:rsidR="00EA6639" w:rsidRDefault="00EA6639" w:rsidP="00546D27">
      <w:pPr>
        <w:pStyle w:val="Paragrafoelenco"/>
        <w:numPr>
          <w:ilvl w:val="0"/>
          <w:numId w:val="12"/>
        </w:numPr>
        <w:rPr>
          <w:bCs/>
          <w:spacing w:val="-10"/>
          <w:sz w:val="24"/>
          <w:szCs w:val="24"/>
        </w:rPr>
      </w:pPr>
      <w:proofErr w:type="gramStart"/>
      <w:r w:rsidRPr="00D349B3">
        <w:rPr>
          <w:bCs/>
          <w:spacing w:val="-10"/>
          <w:sz w:val="24"/>
          <w:szCs w:val="24"/>
        </w:rPr>
        <w:t>nelle</w:t>
      </w:r>
      <w:proofErr w:type="gramEnd"/>
      <w:r w:rsidRPr="00D349B3">
        <w:rPr>
          <w:bCs/>
          <w:spacing w:val="-10"/>
          <w:sz w:val="24"/>
          <w:szCs w:val="24"/>
        </w:rPr>
        <w:t xml:space="preserve"> aree pedonali urbane (APU), quando non è autorizzato l’accesso ai veicoli adibiti a servizi di trasporto e pubblica </w:t>
      </w:r>
      <w:proofErr w:type="spellStart"/>
      <w:r w:rsidRPr="00D349B3">
        <w:rPr>
          <w:bCs/>
          <w:spacing w:val="-10"/>
          <w:sz w:val="24"/>
          <w:szCs w:val="24"/>
        </w:rPr>
        <w:t>utilita</w:t>
      </w:r>
      <w:proofErr w:type="spellEnd"/>
      <w:r w:rsidRPr="00D349B3">
        <w:rPr>
          <w:bCs/>
          <w:spacing w:val="-10"/>
          <w:sz w:val="24"/>
          <w:szCs w:val="24"/>
        </w:rPr>
        <w:t>̀</w:t>
      </w:r>
    </w:p>
    <w:p w:rsidR="00D349B3" w:rsidRPr="00D349B3" w:rsidRDefault="00D349B3" w:rsidP="00D349B3">
      <w:pPr>
        <w:rPr>
          <w:bCs/>
          <w:spacing w:val="-10"/>
          <w:sz w:val="24"/>
          <w:szCs w:val="24"/>
        </w:rPr>
      </w:pPr>
    </w:p>
    <w:p w:rsidR="00A36DA7" w:rsidRPr="00416ED6" w:rsidRDefault="00A36DA7" w:rsidP="00416ED6">
      <w:pPr>
        <w:pStyle w:val="Titolo1"/>
        <w:rPr>
          <w:b/>
        </w:rPr>
      </w:pPr>
      <w:r w:rsidRPr="00416ED6">
        <w:rPr>
          <w:b/>
        </w:rPr>
        <w:t>Doveri del Beneficiario:</w:t>
      </w:r>
    </w:p>
    <w:p w:rsidR="00BE32A3" w:rsidRDefault="00BE32A3" w:rsidP="000D12EC">
      <w:pPr>
        <w:numPr>
          <w:ilvl w:val="0"/>
          <w:numId w:val="8"/>
        </w:numPr>
        <w:jc w:val="both"/>
        <w:rPr>
          <w:spacing w:val="-10"/>
          <w:sz w:val="24"/>
          <w:szCs w:val="24"/>
        </w:rPr>
      </w:pPr>
      <w:r w:rsidRPr="00BE32A3">
        <w:rPr>
          <w:b/>
          <w:spacing w:val="-10"/>
          <w:sz w:val="24"/>
          <w:szCs w:val="24"/>
        </w:rPr>
        <w:t>Esporre il Contrassegno</w:t>
      </w:r>
      <w:r>
        <w:rPr>
          <w:spacing w:val="-10"/>
          <w:sz w:val="24"/>
          <w:szCs w:val="24"/>
        </w:rPr>
        <w:t>: Il contrassegno per invalidi va SEMPRE esposto in maniera chiara e ben visibile nella parte anteriore del veicolo, esponendo il lato recante numero pass, data rilascio ed ente che ha rilasciato il contrassegno</w:t>
      </w:r>
      <w:r w:rsidR="00687897">
        <w:rPr>
          <w:spacing w:val="-10"/>
          <w:sz w:val="24"/>
          <w:szCs w:val="24"/>
        </w:rPr>
        <w:t>;</w:t>
      </w:r>
    </w:p>
    <w:p w:rsidR="002456D7" w:rsidRPr="00BE32A3" w:rsidRDefault="002456D7" w:rsidP="000D12EC">
      <w:pPr>
        <w:numPr>
          <w:ilvl w:val="0"/>
          <w:numId w:val="8"/>
        </w:numPr>
        <w:jc w:val="both"/>
        <w:rPr>
          <w:spacing w:val="-10"/>
          <w:sz w:val="24"/>
          <w:szCs w:val="24"/>
        </w:rPr>
      </w:pPr>
      <w:r>
        <w:rPr>
          <w:b/>
          <w:spacing w:val="-10"/>
          <w:sz w:val="24"/>
          <w:szCs w:val="24"/>
        </w:rPr>
        <w:t>Comunicazione tardiva dei transiti</w:t>
      </w:r>
      <w:r w:rsidRPr="002456D7">
        <w:rPr>
          <w:spacing w:val="-10"/>
          <w:sz w:val="24"/>
          <w:szCs w:val="24"/>
        </w:rPr>
        <w:t>:</w:t>
      </w:r>
      <w:r>
        <w:rPr>
          <w:spacing w:val="-10"/>
          <w:sz w:val="24"/>
          <w:szCs w:val="24"/>
        </w:rPr>
        <w:t xml:space="preserve"> In caso di transito in ZTL/corsie preferenziali dotate di varchi </w:t>
      </w:r>
      <w:proofErr w:type="spellStart"/>
      <w:r>
        <w:rPr>
          <w:spacing w:val="-10"/>
          <w:sz w:val="24"/>
          <w:szCs w:val="24"/>
        </w:rPr>
        <w:t>au</w:t>
      </w:r>
      <w:proofErr w:type="spellEnd"/>
    </w:p>
    <w:p w:rsidR="00A36DA7" w:rsidRPr="00A36DA7" w:rsidRDefault="00A36DA7" w:rsidP="000D12EC">
      <w:pPr>
        <w:numPr>
          <w:ilvl w:val="0"/>
          <w:numId w:val="8"/>
        </w:numPr>
        <w:jc w:val="both"/>
        <w:rPr>
          <w:spacing w:val="-10"/>
          <w:sz w:val="24"/>
          <w:szCs w:val="24"/>
        </w:rPr>
      </w:pPr>
      <w:r w:rsidRPr="00A36DA7">
        <w:rPr>
          <w:b/>
          <w:bCs/>
          <w:spacing w:val="-10"/>
          <w:sz w:val="24"/>
          <w:szCs w:val="24"/>
        </w:rPr>
        <w:t>Uso personale:</w:t>
      </w:r>
      <w:r w:rsidRPr="00A36DA7">
        <w:rPr>
          <w:spacing w:val="-10"/>
          <w:sz w:val="24"/>
          <w:szCs w:val="24"/>
        </w:rPr>
        <w:t xml:space="preserve"> Il contrassegno per invalidi è strettamente personale e non </w:t>
      </w:r>
      <w:r w:rsidR="00BE32A3">
        <w:rPr>
          <w:spacing w:val="-10"/>
          <w:sz w:val="24"/>
          <w:szCs w:val="24"/>
        </w:rPr>
        <w:t xml:space="preserve">è legato a nessun particolare veicolo, non </w:t>
      </w:r>
      <w:r w:rsidRPr="00A36DA7">
        <w:rPr>
          <w:spacing w:val="-10"/>
          <w:sz w:val="24"/>
          <w:szCs w:val="24"/>
        </w:rPr>
        <w:t xml:space="preserve">deve essere utilizzato da </w:t>
      </w:r>
      <w:r w:rsidR="00BE32A3">
        <w:rPr>
          <w:spacing w:val="-10"/>
          <w:sz w:val="24"/>
          <w:szCs w:val="24"/>
        </w:rPr>
        <w:t>terzi</w:t>
      </w:r>
      <w:r w:rsidRPr="00A36DA7">
        <w:rPr>
          <w:spacing w:val="-10"/>
          <w:sz w:val="24"/>
          <w:szCs w:val="24"/>
        </w:rPr>
        <w:t xml:space="preserve"> se non nell'accompagnamento del titolare del </w:t>
      </w:r>
      <w:r w:rsidR="004D75F2">
        <w:rPr>
          <w:spacing w:val="-10"/>
          <w:sz w:val="24"/>
          <w:szCs w:val="24"/>
        </w:rPr>
        <w:t>contrassegno</w:t>
      </w:r>
      <w:r w:rsidR="00687897">
        <w:rPr>
          <w:spacing w:val="-10"/>
          <w:sz w:val="24"/>
          <w:szCs w:val="24"/>
        </w:rPr>
        <w:t>;</w:t>
      </w:r>
    </w:p>
    <w:p w:rsidR="00B424AC" w:rsidRDefault="00A36DA7" w:rsidP="000D12EC">
      <w:pPr>
        <w:numPr>
          <w:ilvl w:val="0"/>
          <w:numId w:val="8"/>
        </w:numPr>
        <w:jc w:val="both"/>
        <w:rPr>
          <w:spacing w:val="-10"/>
          <w:sz w:val="24"/>
          <w:szCs w:val="24"/>
        </w:rPr>
      </w:pPr>
      <w:r w:rsidRPr="00A36DA7">
        <w:rPr>
          <w:b/>
          <w:bCs/>
          <w:spacing w:val="-10"/>
          <w:sz w:val="24"/>
          <w:szCs w:val="24"/>
        </w:rPr>
        <w:t>Riconsegna al termine della validità:</w:t>
      </w:r>
      <w:r w:rsidRPr="00A36DA7">
        <w:rPr>
          <w:spacing w:val="-10"/>
          <w:sz w:val="24"/>
          <w:szCs w:val="24"/>
        </w:rPr>
        <w:t xml:space="preserve"> Dopo la scadenza della validità del contrassegno o in caso di cessazione dei diritti al contrassegno (ad esempio, a seguito di guarigione</w:t>
      </w:r>
      <w:r w:rsidRPr="000D12EC">
        <w:rPr>
          <w:b/>
          <w:spacing w:val="-10"/>
          <w:sz w:val="24"/>
          <w:szCs w:val="24"/>
        </w:rPr>
        <w:t xml:space="preserve">), è necessario </w:t>
      </w:r>
      <w:r w:rsidR="001A67A7" w:rsidRPr="000D12EC">
        <w:rPr>
          <w:b/>
          <w:spacing w:val="-10"/>
          <w:sz w:val="24"/>
          <w:szCs w:val="24"/>
        </w:rPr>
        <w:t>restituirlo all’ufficio</w:t>
      </w:r>
      <w:r w:rsidR="00687897">
        <w:rPr>
          <w:spacing w:val="-10"/>
          <w:sz w:val="24"/>
          <w:szCs w:val="24"/>
        </w:rPr>
        <w:t>.</w:t>
      </w:r>
    </w:p>
    <w:p w:rsidR="00B424AC" w:rsidRPr="00B424AC" w:rsidRDefault="00B424AC" w:rsidP="00B424AC">
      <w:pPr>
        <w:rPr>
          <w:spacing w:val="-10"/>
          <w:sz w:val="24"/>
          <w:szCs w:val="24"/>
        </w:rPr>
      </w:pPr>
    </w:p>
    <w:p w:rsidR="00B424AC" w:rsidRPr="00416ED6" w:rsidRDefault="00B424AC" w:rsidP="00416ED6">
      <w:pPr>
        <w:pStyle w:val="Titolo1"/>
        <w:rPr>
          <w:b/>
        </w:rPr>
      </w:pPr>
      <w:r w:rsidRPr="00416ED6">
        <w:rPr>
          <w:b/>
        </w:rPr>
        <w:t>Sanzioni per uso improprio:</w:t>
      </w:r>
    </w:p>
    <w:p w:rsidR="00F766DF" w:rsidRPr="00F766DF" w:rsidRDefault="00B424AC" w:rsidP="000D12EC">
      <w:pPr>
        <w:pStyle w:val="Paragrafoelenco"/>
        <w:numPr>
          <w:ilvl w:val="0"/>
          <w:numId w:val="9"/>
        </w:numPr>
        <w:jc w:val="both"/>
        <w:rPr>
          <w:sz w:val="18"/>
          <w:szCs w:val="18"/>
        </w:rPr>
      </w:pPr>
      <w:r w:rsidRPr="00F766DF">
        <w:rPr>
          <w:bCs/>
          <w:spacing w:val="-10"/>
          <w:sz w:val="24"/>
          <w:szCs w:val="24"/>
        </w:rPr>
        <w:t>Chiunque usufruisce delle strutture</w:t>
      </w:r>
      <w:r w:rsidR="00F766DF">
        <w:rPr>
          <w:bCs/>
          <w:spacing w:val="-10"/>
          <w:sz w:val="24"/>
          <w:szCs w:val="24"/>
        </w:rPr>
        <w:t xml:space="preserve"> e delle aree predisposte ad agevolare la mobilità delle persone invalide</w:t>
      </w:r>
      <w:r w:rsidRPr="00F766DF">
        <w:rPr>
          <w:bCs/>
          <w:spacing w:val="-10"/>
          <w:sz w:val="24"/>
          <w:szCs w:val="24"/>
        </w:rPr>
        <w:t xml:space="preserve">, </w:t>
      </w:r>
      <w:r w:rsidR="00F766DF">
        <w:rPr>
          <w:bCs/>
          <w:spacing w:val="-10"/>
          <w:sz w:val="24"/>
          <w:szCs w:val="24"/>
        </w:rPr>
        <w:t>in maniera i</w:t>
      </w:r>
      <w:r w:rsidR="001A67A7">
        <w:rPr>
          <w:bCs/>
          <w:spacing w:val="-10"/>
          <w:sz w:val="24"/>
          <w:szCs w:val="24"/>
        </w:rPr>
        <w:t>mpropria, come l’utilizzo in assenza del titolare</w:t>
      </w:r>
      <w:r w:rsidR="00F766DF">
        <w:rPr>
          <w:bCs/>
          <w:spacing w:val="-10"/>
          <w:sz w:val="24"/>
          <w:szCs w:val="24"/>
        </w:rPr>
        <w:t>,</w:t>
      </w:r>
      <w:r w:rsidRPr="00F766DF">
        <w:rPr>
          <w:bCs/>
          <w:spacing w:val="-10"/>
          <w:sz w:val="24"/>
          <w:szCs w:val="24"/>
        </w:rPr>
        <w:t xml:space="preserve"> </w:t>
      </w:r>
      <w:r w:rsidR="001A2E09" w:rsidRPr="00F766DF">
        <w:rPr>
          <w:bCs/>
          <w:spacing w:val="-10"/>
          <w:sz w:val="24"/>
          <w:szCs w:val="24"/>
        </w:rPr>
        <w:t>è</w:t>
      </w:r>
      <w:r w:rsidRPr="00F766DF">
        <w:rPr>
          <w:bCs/>
          <w:spacing w:val="-10"/>
          <w:sz w:val="24"/>
          <w:szCs w:val="24"/>
        </w:rPr>
        <w:t xml:space="preserve"> soggetto alla sanzione amministrativa del pagamento di un</w:t>
      </w:r>
      <w:r w:rsidR="001A2E09">
        <w:rPr>
          <w:bCs/>
          <w:spacing w:val="-10"/>
          <w:sz w:val="24"/>
          <w:szCs w:val="24"/>
        </w:rPr>
        <w:t xml:space="preserve">a somma da euro </w:t>
      </w:r>
      <w:r w:rsidR="001A2E09" w:rsidRPr="001A2E09">
        <w:rPr>
          <w:b/>
          <w:bCs/>
          <w:spacing w:val="-10"/>
          <w:sz w:val="24"/>
          <w:szCs w:val="24"/>
        </w:rPr>
        <w:t>168</w:t>
      </w:r>
      <w:r w:rsidR="001A2E09">
        <w:rPr>
          <w:bCs/>
          <w:spacing w:val="-10"/>
          <w:sz w:val="24"/>
          <w:szCs w:val="24"/>
        </w:rPr>
        <w:t xml:space="preserve"> ad euro </w:t>
      </w:r>
      <w:r w:rsidR="001A2E09" w:rsidRPr="001A2E09">
        <w:rPr>
          <w:b/>
          <w:bCs/>
          <w:spacing w:val="-10"/>
          <w:sz w:val="24"/>
          <w:szCs w:val="24"/>
        </w:rPr>
        <w:t>672</w:t>
      </w:r>
      <w:r w:rsidR="001A2E09">
        <w:rPr>
          <w:bCs/>
          <w:spacing w:val="-10"/>
          <w:sz w:val="24"/>
          <w:szCs w:val="24"/>
        </w:rPr>
        <w:t xml:space="preserve"> e alla decurtazione di </w:t>
      </w:r>
      <w:r w:rsidR="001A2E09" w:rsidRPr="001A2E09">
        <w:rPr>
          <w:b/>
          <w:bCs/>
          <w:spacing w:val="-10"/>
          <w:sz w:val="24"/>
          <w:szCs w:val="24"/>
        </w:rPr>
        <w:t>6</w:t>
      </w:r>
      <w:r w:rsidR="001A2E09">
        <w:rPr>
          <w:bCs/>
          <w:spacing w:val="-10"/>
          <w:sz w:val="24"/>
          <w:szCs w:val="24"/>
        </w:rPr>
        <w:t xml:space="preserve"> punti dalla patente di guida</w:t>
      </w:r>
      <w:r w:rsidR="004D75F2">
        <w:rPr>
          <w:bCs/>
          <w:spacing w:val="-10"/>
          <w:sz w:val="24"/>
          <w:szCs w:val="24"/>
        </w:rPr>
        <w:t xml:space="preserve"> e al sequestro del contrassegno</w:t>
      </w:r>
      <w:r w:rsidR="00687897">
        <w:rPr>
          <w:bCs/>
          <w:spacing w:val="-10"/>
          <w:sz w:val="24"/>
          <w:szCs w:val="24"/>
        </w:rPr>
        <w:t>;</w:t>
      </w:r>
      <w:bookmarkStart w:id="0" w:name="_GoBack"/>
      <w:bookmarkEnd w:id="0"/>
    </w:p>
    <w:p w:rsidR="00F766DF" w:rsidRPr="001A2E09" w:rsidRDefault="00F766DF" w:rsidP="000D12EC">
      <w:pPr>
        <w:pStyle w:val="Paragrafoelenco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bCs/>
          <w:spacing w:val="-10"/>
          <w:sz w:val="24"/>
          <w:szCs w:val="24"/>
        </w:rPr>
        <w:t xml:space="preserve">Chiunque usufruisce delle strutture e delle aree di cui sopra, pur avendone diritto, ma non osservando i limiti indicati dell’autorizzazione, come stalli di sosta personalizzati per specifico contrassegno invalidi, sono soggetti alla sanzione amministrativa del pagamento di una somma da euro </w:t>
      </w:r>
      <w:r w:rsidRPr="001A2E09">
        <w:rPr>
          <w:b/>
          <w:bCs/>
          <w:spacing w:val="-10"/>
          <w:sz w:val="24"/>
          <w:szCs w:val="24"/>
        </w:rPr>
        <w:t>87</w:t>
      </w:r>
      <w:r>
        <w:rPr>
          <w:bCs/>
          <w:spacing w:val="-10"/>
          <w:sz w:val="24"/>
          <w:szCs w:val="24"/>
        </w:rPr>
        <w:t xml:space="preserve"> a euro </w:t>
      </w:r>
      <w:r w:rsidRPr="001A2E09">
        <w:rPr>
          <w:b/>
          <w:bCs/>
          <w:spacing w:val="-10"/>
          <w:sz w:val="24"/>
          <w:szCs w:val="24"/>
        </w:rPr>
        <w:t>344</w:t>
      </w:r>
      <w:r w:rsidR="001A2E09">
        <w:rPr>
          <w:bCs/>
          <w:spacing w:val="-10"/>
          <w:sz w:val="24"/>
          <w:szCs w:val="24"/>
        </w:rPr>
        <w:t xml:space="preserve"> e alla decurtazione di </w:t>
      </w:r>
      <w:r w:rsidR="00F53B7C">
        <w:rPr>
          <w:b/>
          <w:bCs/>
          <w:spacing w:val="-10"/>
          <w:sz w:val="24"/>
          <w:szCs w:val="24"/>
        </w:rPr>
        <w:t>4</w:t>
      </w:r>
      <w:r w:rsidR="001A2E09">
        <w:rPr>
          <w:bCs/>
          <w:spacing w:val="-10"/>
          <w:sz w:val="24"/>
          <w:szCs w:val="24"/>
        </w:rPr>
        <w:t xml:space="preserve"> punti dalla patente di guida.</w:t>
      </w:r>
    </w:p>
    <w:p w:rsidR="001A2E09" w:rsidRDefault="001A2E09" w:rsidP="001A2E09">
      <w:pPr>
        <w:rPr>
          <w:sz w:val="18"/>
          <w:szCs w:val="18"/>
        </w:rPr>
      </w:pPr>
    </w:p>
    <w:p w:rsidR="002456D7" w:rsidRDefault="002456D7" w:rsidP="001A2E09">
      <w:pPr>
        <w:rPr>
          <w:sz w:val="18"/>
          <w:szCs w:val="18"/>
        </w:rPr>
      </w:pPr>
    </w:p>
    <w:p w:rsidR="002456D7" w:rsidRDefault="002456D7" w:rsidP="001A2E09">
      <w:pPr>
        <w:rPr>
          <w:sz w:val="18"/>
          <w:szCs w:val="18"/>
        </w:rPr>
      </w:pPr>
    </w:p>
    <w:p w:rsidR="001A2E09" w:rsidRDefault="001A2E09" w:rsidP="001A2E09">
      <w:pPr>
        <w:rPr>
          <w:sz w:val="16"/>
          <w:szCs w:val="18"/>
        </w:rPr>
      </w:pPr>
      <w:r w:rsidRPr="004D75F2">
        <w:rPr>
          <w:sz w:val="16"/>
          <w:szCs w:val="18"/>
        </w:rPr>
        <w:t>Riferimenti Normativi</w:t>
      </w:r>
    </w:p>
    <w:p w:rsidR="002456D7" w:rsidRPr="004D75F2" w:rsidRDefault="002456D7" w:rsidP="001A2E09">
      <w:pPr>
        <w:rPr>
          <w:sz w:val="16"/>
          <w:szCs w:val="18"/>
        </w:rPr>
      </w:pPr>
    </w:p>
    <w:p w:rsidR="002456D7" w:rsidRDefault="001A2E09" w:rsidP="001A2E09">
      <w:pPr>
        <w:rPr>
          <w:sz w:val="16"/>
          <w:szCs w:val="18"/>
        </w:rPr>
      </w:pPr>
      <w:r w:rsidRPr="004D75F2">
        <w:rPr>
          <w:sz w:val="16"/>
          <w:szCs w:val="18"/>
        </w:rPr>
        <w:t xml:space="preserve">Art 188 Codice della Strada; </w:t>
      </w:r>
    </w:p>
    <w:p w:rsidR="001A2E09" w:rsidRPr="004D75F2" w:rsidRDefault="002456D7" w:rsidP="001A2E09">
      <w:pPr>
        <w:rPr>
          <w:sz w:val="16"/>
          <w:szCs w:val="18"/>
        </w:rPr>
      </w:pPr>
      <w:r>
        <w:rPr>
          <w:sz w:val="16"/>
          <w:szCs w:val="18"/>
        </w:rPr>
        <w:t xml:space="preserve">Art </w:t>
      </w:r>
      <w:r w:rsidRPr="002456D7">
        <w:rPr>
          <w:sz w:val="16"/>
          <w:szCs w:val="18"/>
        </w:rPr>
        <w:t>381 Regolamento di esecuzione del C</w:t>
      </w:r>
      <w:r>
        <w:rPr>
          <w:sz w:val="16"/>
          <w:szCs w:val="18"/>
        </w:rPr>
        <w:t xml:space="preserve">odice </w:t>
      </w:r>
      <w:r w:rsidRPr="002456D7">
        <w:rPr>
          <w:sz w:val="16"/>
          <w:szCs w:val="18"/>
        </w:rPr>
        <w:t>d</w:t>
      </w:r>
      <w:r>
        <w:rPr>
          <w:sz w:val="16"/>
          <w:szCs w:val="18"/>
        </w:rPr>
        <w:t xml:space="preserve">ella </w:t>
      </w:r>
      <w:r w:rsidRPr="002456D7">
        <w:rPr>
          <w:sz w:val="16"/>
          <w:szCs w:val="18"/>
        </w:rPr>
        <w:t>S</w:t>
      </w:r>
      <w:r>
        <w:rPr>
          <w:sz w:val="16"/>
          <w:szCs w:val="18"/>
        </w:rPr>
        <w:t>trada</w:t>
      </w:r>
      <w:r w:rsidR="000D12EC" w:rsidRPr="004D75F2">
        <w:rPr>
          <w:sz w:val="16"/>
          <w:szCs w:val="18"/>
        </w:rPr>
        <w:br/>
      </w:r>
      <w:r w:rsidR="001A2E09" w:rsidRPr="004D75F2">
        <w:rPr>
          <w:sz w:val="16"/>
          <w:szCs w:val="18"/>
        </w:rPr>
        <w:t xml:space="preserve">DPR n. 503/1996 Art, 11; </w:t>
      </w:r>
    </w:p>
    <w:sectPr w:rsidR="001A2E09" w:rsidRPr="004D75F2" w:rsidSect="000D12E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5B" w:rsidRDefault="0015515B" w:rsidP="004364E7">
      <w:r>
        <w:separator/>
      </w:r>
    </w:p>
  </w:endnote>
  <w:endnote w:type="continuationSeparator" w:id="0">
    <w:p w:rsidR="0015515B" w:rsidRDefault="0015515B" w:rsidP="0043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C2" w:rsidRDefault="00663CC2">
    <w:pPr>
      <w:pStyle w:val="Pidipagina"/>
      <w:jc w:val="right"/>
    </w:pPr>
  </w:p>
  <w:p w:rsidR="00663CC2" w:rsidRDefault="00663C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5B" w:rsidRDefault="0015515B" w:rsidP="004364E7">
      <w:r>
        <w:separator/>
      </w:r>
    </w:p>
  </w:footnote>
  <w:footnote w:type="continuationSeparator" w:id="0">
    <w:p w:rsidR="0015515B" w:rsidRDefault="0015515B" w:rsidP="0043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6B32477"/>
    <w:multiLevelType w:val="hybridMultilevel"/>
    <w:tmpl w:val="CA1898FC"/>
    <w:lvl w:ilvl="0" w:tplc="908E24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6A9A"/>
    <w:multiLevelType w:val="hybridMultilevel"/>
    <w:tmpl w:val="BE14A9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39A3"/>
    <w:multiLevelType w:val="hybridMultilevel"/>
    <w:tmpl w:val="7B0AA596"/>
    <w:lvl w:ilvl="0" w:tplc="BDCA8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A6BD1"/>
    <w:multiLevelType w:val="hybridMultilevel"/>
    <w:tmpl w:val="195EB048"/>
    <w:lvl w:ilvl="0" w:tplc="EFF2A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E00CE"/>
    <w:multiLevelType w:val="hybridMultilevel"/>
    <w:tmpl w:val="22B6E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715D5"/>
    <w:multiLevelType w:val="multilevel"/>
    <w:tmpl w:val="6A96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16136"/>
    <w:multiLevelType w:val="hybridMultilevel"/>
    <w:tmpl w:val="AC90A910"/>
    <w:lvl w:ilvl="0" w:tplc="B0CE5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002C"/>
    <w:multiLevelType w:val="hybridMultilevel"/>
    <w:tmpl w:val="39107B9A"/>
    <w:lvl w:ilvl="0" w:tplc="6E2037D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89064E5"/>
    <w:multiLevelType w:val="hybridMultilevel"/>
    <w:tmpl w:val="E252DE22"/>
    <w:lvl w:ilvl="0" w:tplc="A850AA0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E3016"/>
    <w:multiLevelType w:val="hybridMultilevel"/>
    <w:tmpl w:val="7E448D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83C5E"/>
    <w:multiLevelType w:val="multilevel"/>
    <w:tmpl w:val="36F0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42"/>
    <w:rsid w:val="00000F0D"/>
    <w:rsid w:val="000022DE"/>
    <w:rsid w:val="0003427C"/>
    <w:rsid w:val="00042F54"/>
    <w:rsid w:val="00050FB7"/>
    <w:rsid w:val="000535D3"/>
    <w:rsid w:val="00060183"/>
    <w:rsid w:val="00061A58"/>
    <w:rsid w:val="00064DD8"/>
    <w:rsid w:val="00065D41"/>
    <w:rsid w:val="0007411A"/>
    <w:rsid w:val="00077DC5"/>
    <w:rsid w:val="00080501"/>
    <w:rsid w:val="00086F53"/>
    <w:rsid w:val="000A6841"/>
    <w:rsid w:val="000B2A3F"/>
    <w:rsid w:val="000C4DFE"/>
    <w:rsid w:val="000D12EC"/>
    <w:rsid w:val="000D4D81"/>
    <w:rsid w:val="0011458E"/>
    <w:rsid w:val="00120C57"/>
    <w:rsid w:val="0012579C"/>
    <w:rsid w:val="00125F51"/>
    <w:rsid w:val="0015515B"/>
    <w:rsid w:val="001667CB"/>
    <w:rsid w:val="001A2E09"/>
    <w:rsid w:val="001A67A7"/>
    <w:rsid w:val="001B3AC3"/>
    <w:rsid w:val="001D2CC1"/>
    <w:rsid w:val="001D5BC7"/>
    <w:rsid w:val="001F4CD7"/>
    <w:rsid w:val="002152F9"/>
    <w:rsid w:val="00223D5C"/>
    <w:rsid w:val="002279F2"/>
    <w:rsid w:val="00235376"/>
    <w:rsid w:val="002410D1"/>
    <w:rsid w:val="002456D7"/>
    <w:rsid w:val="0025348D"/>
    <w:rsid w:val="00260795"/>
    <w:rsid w:val="002753BA"/>
    <w:rsid w:val="002A554C"/>
    <w:rsid w:val="002D3FCE"/>
    <w:rsid w:val="002E710E"/>
    <w:rsid w:val="002F00F7"/>
    <w:rsid w:val="002F1C8B"/>
    <w:rsid w:val="003249E2"/>
    <w:rsid w:val="00376A16"/>
    <w:rsid w:val="003777AB"/>
    <w:rsid w:val="00381238"/>
    <w:rsid w:val="00397A73"/>
    <w:rsid w:val="003A0711"/>
    <w:rsid w:val="003A4542"/>
    <w:rsid w:val="003A7C31"/>
    <w:rsid w:val="003D2149"/>
    <w:rsid w:val="003E1FF5"/>
    <w:rsid w:val="003E327E"/>
    <w:rsid w:val="003E780F"/>
    <w:rsid w:val="003F4A83"/>
    <w:rsid w:val="00404EE9"/>
    <w:rsid w:val="00416ED6"/>
    <w:rsid w:val="0042723C"/>
    <w:rsid w:val="004364E7"/>
    <w:rsid w:val="00445846"/>
    <w:rsid w:val="00451C8B"/>
    <w:rsid w:val="004834FF"/>
    <w:rsid w:val="004A7BDB"/>
    <w:rsid w:val="004A7C2B"/>
    <w:rsid w:val="004B2302"/>
    <w:rsid w:val="004C39B6"/>
    <w:rsid w:val="004C6EDD"/>
    <w:rsid w:val="004D593F"/>
    <w:rsid w:val="004D5D04"/>
    <w:rsid w:val="004D75F2"/>
    <w:rsid w:val="00504D07"/>
    <w:rsid w:val="00507D7B"/>
    <w:rsid w:val="005135DD"/>
    <w:rsid w:val="005248CF"/>
    <w:rsid w:val="0053533F"/>
    <w:rsid w:val="00537E7B"/>
    <w:rsid w:val="005546B2"/>
    <w:rsid w:val="0056070E"/>
    <w:rsid w:val="00571D2C"/>
    <w:rsid w:val="00577B50"/>
    <w:rsid w:val="0058418C"/>
    <w:rsid w:val="00591C68"/>
    <w:rsid w:val="005A2035"/>
    <w:rsid w:val="005C1083"/>
    <w:rsid w:val="005D17D8"/>
    <w:rsid w:val="005E2918"/>
    <w:rsid w:val="005F7B05"/>
    <w:rsid w:val="0060011D"/>
    <w:rsid w:val="006215E2"/>
    <w:rsid w:val="006257ED"/>
    <w:rsid w:val="00663AF0"/>
    <w:rsid w:val="00663CC2"/>
    <w:rsid w:val="00665859"/>
    <w:rsid w:val="0067546F"/>
    <w:rsid w:val="006877CC"/>
    <w:rsid w:val="00687897"/>
    <w:rsid w:val="00692046"/>
    <w:rsid w:val="00696231"/>
    <w:rsid w:val="006B3203"/>
    <w:rsid w:val="006C419B"/>
    <w:rsid w:val="006C4706"/>
    <w:rsid w:val="006E021D"/>
    <w:rsid w:val="007068C7"/>
    <w:rsid w:val="00773E14"/>
    <w:rsid w:val="00774569"/>
    <w:rsid w:val="007765AC"/>
    <w:rsid w:val="00787673"/>
    <w:rsid w:val="00791C75"/>
    <w:rsid w:val="007D5636"/>
    <w:rsid w:val="007F06A3"/>
    <w:rsid w:val="008129F4"/>
    <w:rsid w:val="008146F6"/>
    <w:rsid w:val="008313C7"/>
    <w:rsid w:val="008808B0"/>
    <w:rsid w:val="008864A6"/>
    <w:rsid w:val="008B5207"/>
    <w:rsid w:val="008B533F"/>
    <w:rsid w:val="008B607D"/>
    <w:rsid w:val="008D2A66"/>
    <w:rsid w:val="008E4EB8"/>
    <w:rsid w:val="008E5712"/>
    <w:rsid w:val="00912ADF"/>
    <w:rsid w:val="00915AE4"/>
    <w:rsid w:val="009239A7"/>
    <w:rsid w:val="009379EE"/>
    <w:rsid w:val="00951DA1"/>
    <w:rsid w:val="009524B9"/>
    <w:rsid w:val="00954637"/>
    <w:rsid w:val="009822DA"/>
    <w:rsid w:val="009826A2"/>
    <w:rsid w:val="00985FF9"/>
    <w:rsid w:val="009A3F00"/>
    <w:rsid w:val="009B5010"/>
    <w:rsid w:val="009D152D"/>
    <w:rsid w:val="009D5D19"/>
    <w:rsid w:val="009D5E11"/>
    <w:rsid w:val="00A36DA7"/>
    <w:rsid w:val="00A66DBC"/>
    <w:rsid w:val="00AB084A"/>
    <w:rsid w:val="00AB5781"/>
    <w:rsid w:val="00AE4F2D"/>
    <w:rsid w:val="00B04A8D"/>
    <w:rsid w:val="00B23FA6"/>
    <w:rsid w:val="00B35541"/>
    <w:rsid w:val="00B361F4"/>
    <w:rsid w:val="00B424AC"/>
    <w:rsid w:val="00B446EC"/>
    <w:rsid w:val="00B55BAB"/>
    <w:rsid w:val="00B62829"/>
    <w:rsid w:val="00B644FB"/>
    <w:rsid w:val="00B8121A"/>
    <w:rsid w:val="00B92C89"/>
    <w:rsid w:val="00BB1D3C"/>
    <w:rsid w:val="00BC5073"/>
    <w:rsid w:val="00BD1C91"/>
    <w:rsid w:val="00BE32A3"/>
    <w:rsid w:val="00BE6C1E"/>
    <w:rsid w:val="00BE756D"/>
    <w:rsid w:val="00BF083B"/>
    <w:rsid w:val="00BF36C1"/>
    <w:rsid w:val="00BF7D18"/>
    <w:rsid w:val="00C03F7E"/>
    <w:rsid w:val="00C20815"/>
    <w:rsid w:val="00C22593"/>
    <w:rsid w:val="00C25F2B"/>
    <w:rsid w:val="00C314DD"/>
    <w:rsid w:val="00C4449C"/>
    <w:rsid w:val="00C44AEB"/>
    <w:rsid w:val="00C5380C"/>
    <w:rsid w:val="00C55B5E"/>
    <w:rsid w:val="00CC5CB2"/>
    <w:rsid w:val="00CE0845"/>
    <w:rsid w:val="00D12564"/>
    <w:rsid w:val="00D1442F"/>
    <w:rsid w:val="00D16A47"/>
    <w:rsid w:val="00D33474"/>
    <w:rsid w:val="00D349B3"/>
    <w:rsid w:val="00D43849"/>
    <w:rsid w:val="00D57C87"/>
    <w:rsid w:val="00D7121E"/>
    <w:rsid w:val="00D77EEA"/>
    <w:rsid w:val="00DB0A84"/>
    <w:rsid w:val="00DB42D4"/>
    <w:rsid w:val="00DC64A3"/>
    <w:rsid w:val="00DE3F8E"/>
    <w:rsid w:val="00DF005C"/>
    <w:rsid w:val="00E07761"/>
    <w:rsid w:val="00E15A7C"/>
    <w:rsid w:val="00E5696A"/>
    <w:rsid w:val="00E6773E"/>
    <w:rsid w:val="00E77FBA"/>
    <w:rsid w:val="00EA6639"/>
    <w:rsid w:val="00EA7C7C"/>
    <w:rsid w:val="00EB724A"/>
    <w:rsid w:val="00EE4654"/>
    <w:rsid w:val="00EF67A0"/>
    <w:rsid w:val="00F20D06"/>
    <w:rsid w:val="00F4055F"/>
    <w:rsid w:val="00F42920"/>
    <w:rsid w:val="00F53B7C"/>
    <w:rsid w:val="00F751CD"/>
    <w:rsid w:val="00F766DF"/>
    <w:rsid w:val="00F81C5B"/>
    <w:rsid w:val="00F8396B"/>
    <w:rsid w:val="00F9091F"/>
    <w:rsid w:val="00F96D19"/>
    <w:rsid w:val="00F96E38"/>
    <w:rsid w:val="00FA16CF"/>
    <w:rsid w:val="00FB447C"/>
    <w:rsid w:val="00FE3FBF"/>
    <w:rsid w:val="00FE559A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4A7F3-F662-425A-8BA5-79A953D3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4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66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A4542"/>
    <w:pPr>
      <w:keepNext/>
      <w:outlineLvl w:val="1"/>
    </w:pPr>
    <w:rPr>
      <w:i/>
      <w:sz w:val="1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66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3A4542"/>
    <w:rPr>
      <w:rFonts w:ascii="Times New Roman" w:eastAsia="Times New Roman" w:hAnsi="Times New Roman" w:cs="Times New Roman"/>
      <w:i/>
      <w:sz w:val="18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3A454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5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54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85FF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4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4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64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4E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ostbody1">
    <w:name w:val="postbody1"/>
    <w:basedOn w:val="Carpredefinitoparagrafo"/>
    <w:rsid w:val="007D5636"/>
    <w:rPr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C22593"/>
    <w:rPr>
      <w:b/>
      <w:bCs/>
    </w:rPr>
  </w:style>
  <w:style w:type="paragraph" w:styleId="NormaleWeb">
    <w:name w:val="Normal (Web)"/>
    <w:basedOn w:val="Normale"/>
    <w:uiPriority w:val="99"/>
    <w:unhideWhenUsed/>
    <w:rsid w:val="00C22593"/>
    <w:pPr>
      <w:spacing w:before="240" w:after="24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24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66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66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basedOn w:val="Carpredefinitoparagrafo"/>
    <w:uiPriority w:val="21"/>
    <w:qFormat/>
    <w:rsid w:val="00D349B3"/>
    <w:rPr>
      <w:i/>
      <w:iCs/>
      <w:color w:val="4F81BD" w:themeColor="accent1"/>
    </w:rPr>
  </w:style>
  <w:style w:type="character" w:styleId="Riferimentointenso">
    <w:name w:val="Intense Reference"/>
    <w:basedOn w:val="Carpredefinitoparagrafo"/>
    <w:uiPriority w:val="32"/>
    <w:qFormat/>
    <w:rsid w:val="00D349B3"/>
    <w:rPr>
      <w:b/>
      <w:bCs/>
      <w:smallCaps/>
      <w:color w:val="4F81BD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6E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6ED6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7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8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cesate.mi.legalmail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5867-4D97-45C8-A0C4-51122C38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polsegreteria</dc:creator>
  <cp:lastModifiedBy>polsegreteria</cp:lastModifiedBy>
  <cp:revision>22</cp:revision>
  <cp:lastPrinted>2024-06-03T09:12:00Z</cp:lastPrinted>
  <dcterms:created xsi:type="dcterms:W3CDTF">2020-09-26T14:19:00Z</dcterms:created>
  <dcterms:modified xsi:type="dcterms:W3CDTF">2024-06-03T09:13:00Z</dcterms:modified>
</cp:coreProperties>
</file>